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bookmarkStart w:id="0" w:name="_GoBack"/>
      <w:r>
        <w:rPr>
          <w:rFonts w:ascii="Helvetica" w:hAnsi="Helvetica" w:cs="Helvetica" w:hint="eastAsia"/>
          <w:color w:val="3E3E3E"/>
        </w:rPr>
        <w:t>China/HK 2018 Market Outlook</w:t>
      </w:r>
      <w:r>
        <w:rPr>
          <w:rFonts w:ascii="Helvetica" w:hAnsi="Helvetica" w:cs="Helvetica" w:hint="eastAsia"/>
          <w:color w:val="3E3E3E"/>
        </w:rPr>
        <w:br/>
        <w:t>Research Analysts :</w:t>
      </w:r>
      <w:r>
        <w:rPr>
          <w:rFonts w:ascii="Helvetica" w:hAnsi="Helvetica" w:cs="Helvetica" w:hint="eastAsia"/>
          <w:color w:val="3E3E3E"/>
        </w:rPr>
        <w:t>风险回报情况有利于价值型股票</w: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b/>
          <w:bCs/>
          <w:noProof/>
          <w:color w:val="3E3E3E"/>
        </w:rPr>
        <mc:AlternateContent>
          <mc:Choice Requires="wps">
            <w:drawing>
              <wp:inline distT="0" distB="0" distL="0" distR="0" wp14:anchorId="1BC775AE" wp14:editId="4DFA63EF">
                <wp:extent cx="304800" cy="304800"/>
                <wp:effectExtent l="0" t="0" r="0" b="0"/>
                <wp:docPr id="24" name="AutoShape 13" descr="https://mmbiz.qpic.cn/mmbiz_png/0N8z6kfCozS5YZSLZ8ArC1pQRWY5KibSSDy8sSu5emuickMFyMq1krWoDwqMUicSkWRqHlqPhq8sOlJaCcTKO62JA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说明: https://mmbiz.qpic.cn/mmbiz_png/0N8z6kfCozS5YZSLZ8ArC1pQRWY5KibSSDy8sSu5emuickMFyMq1krWoDwqMUicSkWRqHlqPhq8sOlJaCcTKO62JA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oj0U1KAwAAcQ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基本展望结论：</w: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 xml:space="preserve">We expect a flat market for MSCI China and Hang </w:t>
      </w:r>
      <w:proofErr w:type="spellStart"/>
      <w:r>
        <w:rPr>
          <w:rFonts w:ascii="Helvetica" w:hAnsi="Helvetica" w:cs="Helvetica"/>
          <w:color w:val="3E3E3E"/>
        </w:rPr>
        <w:t>Seng</w:t>
      </w:r>
      <w:proofErr w:type="spellEnd"/>
      <w:r>
        <w:rPr>
          <w:rFonts w:ascii="Helvetica" w:hAnsi="Helvetica" w:cs="Helvetica"/>
          <w:color w:val="3E3E3E"/>
        </w:rPr>
        <w:t xml:space="preserve"> Index, but some</w:t>
      </w:r>
      <w:r>
        <w:rPr>
          <w:rFonts w:ascii="Helvetica" w:hAnsi="Helvetica" w:cs="Helvetica"/>
          <w:color w:val="3E3E3E"/>
        </w:rPr>
        <w:br/>
        <w:t>upside in the H-share index, with more Old Economy value stocks.</w: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color w:val="3E3E3E"/>
        </w:rPr>
        <w:t>我们预计</w:t>
      </w:r>
      <w:r>
        <w:rPr>
          <w:rFonts w:ascii="Helvetica" w:hAnsi="Helvetica" w:cs="Helvetica" w:hint="eastAsia"/>
          <w:color w:val="3E3E3E"/>
        </w:rPr>
        <w:t>MSCI</w:t>
      </w:r>
      <w:r>
        <w:rPr>
          <w:rFonts w:ascii="Helvetica" w:hAnsi="Helvetica" w:cs="Helvetica" w:hint="eastAsia"/>
          <w:color w:val="3E3E3E"/>
        </w:rPr>
        <w:t>中国和恒生指数将会持平，但有一些</w:t>
      </w:r>
      <w:r>
        <w:rPr>
          <w:rFonts w:ascii="Helvetica" w:hAnsi="Helvetica" w:cs="Helvetica" w:hint="eastAsia"/>
          <w:color w:val="3E3E3E"/>
        </w:rPr>
        <w:t>H</w:t>
      </w:r>
      <w:r>
        <w:rPr>
          <w:rFonts w:ascii="Helvetica" w:hAnsi="Helvetica" w:cs="Helvetica" w:hint="eastAsia"/>
          <w:color w:val="3E3E3E"/>
        </w:rPr>
        <w:t>股指数上涨，旧经济价值股更多。</w: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■ Policy-induced uncertainty post 19th Party Congress. We expect the</w:t>
      </w:r>
      <w:r>
        <w:rPr>
          <w:rFonts w:ascii="Helvetica" w:hAnsi="Helvetica" w:cs="Helvetica"/>
          <w:color w:val="3E3E3E"/>
        </w:rPr>
        <w:br/>
        <w:t>government to seriously tackle some long-term structural problems in</w:t>
      </w:r>
      <w:r>
        <w:rPr>
          <w:rFonts w:ascii="Helvetica" w:hAnsi="Helvetica" w:cs="Helvetica"/>
          <w:color w:val="3E3E3E"/>
        </w:rPr>
        <w:br/>
        <w:t>2018, like shadow banking, public debt/de-leveraging, property policy</w:t>
      </w:r>
      <w:proofErr w:type="gramStart"/>
      <w:r>
        <w:rPr>
          <w:rFonts w:ascii="Helvetica" w:hAnsi="Helvetica" w:cs="Helvetica"/>
          <w:color w:val="3E3E3E"/>
        </w:rPr>
        <w:t>,</w:t>
      </w:r>
      <w:proofErr w:type="gramEnd"/>
      <w:r>
        <w:rPr>
          <w:rFonts w:ascii="Helvetica" w:hAnsi="Helvetica" w:cs="Helvetica"/>
          <w:color w:val="3E3E3E"/>
        </w:rPr>
        <w:br/>
        <w:t>supply side and SOE reform. During this process, there could be some</w:t>
      </w:r>
      <w:r>
        <w:rPr>
          <w:rFonts w:ascii="Helvetica" w:hAnsi="Helvetica" w:cs="Helvetica"/>
          <w:color w:val="3E3E3E"/>
        </w:rPr>
        <w:br/>
        <w:t xml:space="preserve">unintended and </w:t>
      </w:r>
      <w:proofErr w:type="spellStart"/>
      <w:r>
        <w:rPr>
          <w:rFonts w:ascii="Helvetica" w:hAnsi="Helvetica" w:cs="Helvetica"/>
          <w:color w:val="3E3E3E"/>
        </w:rPr>
        <w:t>unfavourable</w:t>
      </w:r>
      <w:proofErr w:type="spellEnd"/>
      <w:r>
        <w:rPr>
          <w:rFonts w:ascii="Helvetica" w:hAnsi="Helvetica" w:cs="Helvetica"/>
          <w:color w:val="3E3E3E"/>
        </w:rPr>
        <w:t xml:space="preserve"> impact on growth momentum.</w:t>
      </w:r>
      <w:r>
        <w:rPr>
          <w:rFonts w:ascii="Helvetica" w:hAnsi="Helvetica" w:cs="Helvetica"/>
          <w:color w:val="3E3E3E"/>
        </w:rPr>
        <w:br/>
        <w:t xml:space="preserve">■ </w:t>
      </w:r>
      <w:proofErr w:type="gramStart"/>
      <w:r>
        <w:rPr>
          <w:rFonts w:ascii="Helvetica" w:hAnsi="Helvetica" w:cs="Helvetica"/>
          <w:color w:val="3E3E3E"/>
        </w:rPr>
        <w:t>Modest</w:t>
      </w:r>
      <w:proofErr w:type="gramEnd"/>
      <w:r>
        <w:rPr>
          <w:rFonts w:ascii="Helvetica" w:hAnsi="Helvetica" w:cs="Helvetica"/>
          <w:color w:val="3E3E3E"/>
        </w:rPr>
        <w:t xml:space="preserve"> economic deceleration. We expect real GDP growth to slow</w:t>
      </w:r>
      <w:r>
        <w:rPr>
          <w:rFonts w:ascii="Helvetica" w:hAnsi="Helvetica" w:cs="Helvetica"/>
          <w:color w:val="3E3E3E"/>
        </w:rPr>
        <w:br/>
        <w:t>down from 6.8% in 2017 to 6.5% in 2018, PPI will drop to around 3% and</w:t>
      </w:r>
      <w:r>
        <w:rPr>
          <w:rFonts w:ascii="Helvetica" w:hAnsi="Helvetica" w:cs="Helvetica"/>
          <w:color w:val="3E3E3E"/>
        </w:rPr>
        <w:br/>
        <w:t>CPI will pick up to 2.5%. This growth slowdown would mainly be driven by</w:t>
      </w:r>
      <w:r>
        <w:rPr>
          <w:rFonts w:ascii="Helvetica" w:hAnsi="Helvetica" w:cs="Helvetica"/>
          <w:color w:val="3E3E3E"/>
        </w:rPr>
        <w:br/>
        <w:t>weakening export and infrastructure investment growth. Consumption and</w:t>
      </w:r>
      <w:r>
        <w:rPr>
          <w:rFonts w:ascii="Helvetica" w:hAnsi="Helvetica" w:cs="Helvetica"/>
          <w:color w:val="3E3E3E"/>
        </w:rPr>
        <w:br/>
        <w:t>industrial investment growth would be stable, while property investment</w:t>
      </w:r>
      <w:r>
        <w:rPr>
          <w:rFonts w:ascii="Helvetica" w:hAnsi="Helvetica" w:cs="Helvetica"/>
          <w:color w:val="3E3E3E"/>
        </w:rPr>
        <w:br/>
        <w:t>growth could pick up due to strong land sales in 2017.</w:t>
      </w:r>
      <w:r>
        <w:rPr>
          <w:rFonts w:ascii="Helvetica" w:hAnsi="Helvetica" w:cs="Helvetica"/>
          <w:color w:val="3E3E3E"/>
        </w:rPr>
        <w:br/>
        <w:t>■ Micro dominates when macro fades. Earnings growth momentum in</w:t>
      </w:r>
      <w:r>
        <w:rPr>
          <w:rFonts w:ascii="Helvetica" w:hAnsi="Helvetica" w:cs="Helvetica"/>
          <w:color w:val="3E3E3E"/>
        </w:rPr>
        <w:br/>
        <w:t>2018 will slow down along with nominal GDP growth, in our view. Mainland</w:t>
      </w:r>
      <w:r>
        <w:rPr>
          <w:rFonts w:ascii="Helvetica" w:hAnsi="Helvetica" w:cs="Helvetica"/>
          <w:color w:val="3E3E3E"/>
        </w:rPr>
        <w:br/>
        <w:t>liquidity now accounts for over 6% of the HK market turnover through the</w:t>
      </w:r>
      <w:r>
        <w:rPr>
          <w:rFonts w:ascii="Helvetica" w:hAnsi="Helvetica" w:cs="Helvetica"/>
          <w:color w:val="3E3E3E"/>
        </w:rPr>
        <w:br/>
        <w:t>two “Connect” schemes, and the ratio is expected to rise further. The US</w:t>
      </w:r>
      <w:r>
        <w:rPr>
          <w:rFonts w:ascii="Helvetica" w:hAnsi="Helvetica" w:cs="Helvetica"/>
          <w:color w:val="3E3E3E"/>
        </w:rPr>
        <w:br/>
        <w:t>market correction could be a risk to HK stocks, but the A-share market</w:t>
      </w:r>
      <w:r>
        <w:rPr>
          <w:rFonts w:ascii="Helvetica" w:hAnsi="Helvetica" w:cs="Helvetica"/>
          <w:color w:val="3E3E3E"/>
        </w:rPr>
        <w:br/>
        <w:t>could provide support through Mainland liquidity inflow. We believe MSCI</w:t>
      </w:r>
      <w:r>
        <w:rPr>
          <w:rFonts w:ascii="Helvetica" w:hAnsi="Helvetica" w:cs="Helvetica"/>
          <w:color w:val="3E3E3E"/>
        </w:rPr>
        <w:br/>
        <w:t>China and HSI will be flat in 2018, while HSCEI still offers around 13%</w:t>
      </w:r>
      <w:r>
        <w:rPr>
          <w:rFonts w:ascii="Helvetica" w:hAnsi="Helvetica" w:cs="Helvetica"/>
          <w:color w:val="3E3E3E"/>
        </w:rPr>
        <w:br/>
        <w:t>upside. Our biggest OVERWEIGHT is the China Banks sector, and the</w:t>
      </w:r>
      <w:r>
        <w:rPr>
          <w:rFonts w:ascii="Helvetica" w:hAnsi="Helvetica" w:cs="Helvetica"/>
          <w:color w:val="3E3E3E"/>
        </w:rPr>
        <w:br/>
        <w:t>biggest UNDERWEIGHTs are the China IT and Consumer Discretionary</w:t>
      </w:r>
      <w:r>
        <w:rPr>
          <w:rFonts w:ascii="Helvetica" w:hAnsi="Helvetica" w:cs="Helvetica"/>
          <w:color w:val="3E3E3E"/>
        </w:rPr>
        <w:br/>
        <w:t xml:space="preserve">sectors. Our top three picks for 2018 are BOC, Ping </w:t>
      </w:r>
      <w:proofErr w:type="gramStart"/>
      <w:r>
        <w:rPr>
          <w:rFonts w:ascii="Helvetica" w:hAnsi="Helvetica" w:cs="Helvetica"/>
          <w:color w:val="3E3E3E"/>
        </w:rPr>
        <w:t>An</w:t>
      </w:r>
      <w:proofErr w:type="gramEnd"/>
      <w:r>
        <w:rPr>
          <w:rFonts w:ascii="Helvetica" w:hAnsi="Helvetica" w:cs="Helvetica"/>
          <w:color w:val="3E3E3E"/>
        </w:rPr>
        <w:t xml:space="preserve"> and COLI. (See</w:t>
      </w:r>
      <w:r>
        <w:rPr>
          <w:rFonts w:ascii="Helvetica" w:hAnsi="Helvetica" w:cs="Helvetica"/>
          <w:color w:val="3E3E3E"/>
        </w:rPr>
        <w:br/>
        <w:t>pages 4 for our HK/China model portfolios and top picks.)</w: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noProof/>
          <w:color w:val="3E3E3E"/>
        </w:rPr>
        <mc:AlternateContent>
          <mc:Choice Requires="wps">
            <w:drawing>
              <wp:inline distT="0" distB="0" distL="0" distR="0" wp14:anchorId="19D8ABDB" wp14:editId="2845B6D8">
                <wp:extent cx="304800" cy="304800"/>
                <wp:effectExtent l="0" t="0" r="0" b="0"/>
                <wp:docPr id="23" name="AutoShape 14" descr="https://mmbiz.qpic.cn/mmbiz_png/0N8z6kfCozS5YZSLZ8ArC1pQRWY5KibSSYbd9wRTicNFIB1tHaVERqPHcALuCS8miapIp9WpvYdDySa9xlFaGGhkg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说明: https://mmbiz.qpic.cn/mmbiz_png/0N8z6kfCozS5YZSLZ8ArC1pQRWY5KibSSYbd9wRTicNFIB1tHaVERqPHcALuCS8miapIp9WpvYdDySa9xlFaGGhkg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4P3pESAMAAHEGAAAOAAAAAAAAAAAAAAAAAC4CAABkcnMvZTJvRG9j&#10;LnhtbFBLAQItABQABgAIAAAAIQBMoOks2AAAAAMBAAAPAAAAAAAAAAAAAAAAAKI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 xml:space="preserve">Risk reward profile </w:t>
      </w:r>
      <w:proofErr w:type="spellStart"/>
      <w:r>
        <w:rPr>
          <w:rFonts w:ascii="Helvetica" w:hAnsi="Helvetica" w:cs="Helvetica"/>
          <w:color w:val="3E3E3E"/>
        </w:rPr>
        <w:t>favours</w:t>
      </w:r>
      <w:proofErr w:type="spellEnd"/>
      <w:r>
        <w:rPr>
          <w:rFonts w:ascii="Helvetica" w:hAnsi="Helvetica" w:cs="Helvetica"/>
          <w:color w:val="3E3E3E"/>
        </w:rPr>
        <w:t xml:space="preserve"> value stocks</w:t>
      </w:r>
      <w:r>
        <w:rPr>
          <w:rFonts w:ascii="Helvetica" w:hAnsi="Helvetica" w:cs="Helvetica"/>
          <w:color w:val="3E3E3E"/>
        </w:rPr>
        <w:br/>
      </w:r>
      <w:proofErr w:type="gramStart"/>
      <w:r>
        <w:rPr>
          <w:rFonts w:ascii="Helvetica" w:hAnsi="Helvetica" w:cs="Helvetica"/>
          <w:color w:val="3E3E3E"/>
        </w:rPr>
        <w:t>We</w:t>
      </w:r>
      <w:proofErr w:type="gramEnd"/>
      <w:r>
        <w:rPr>
          <w:rFonts w:ascii="Helvetica" w:hAnsi="Helvetica" w:cs="Helvetica"/>
          <w:color w:val="3E3E3E"/>
        </w:rPr>
        <w:t xml:space="preserve"> expect a flat market for MSCI China and Hang </w:t>
      </w:r>
      <w:proofErr w:type="spellStart"/>
      <w:r>
        <w:rPr>
          <w:rFonts w:ascii="Helvetica" w:hAnsi="Helvetica" w:cs="Helvetica"/>
          <w:color w:val="3E3E3E"/>
        </w:rPr>
        <w:t>Seng</w:t>
      </w:r>
      <w:proofErr w:type="spellEnd"/>
      <w:r>
        <w:rPr>
          <w:rFonts w:ascii="Helvetica" w:hAnsi="Helvetica" w:cs="Helvetica"/>
          <w:color w:val="3E3E3E"/>
        </w:rPr>
        <w:t xml:space="preserve"> Index, but some upside in the </w:t>
      </w:r>
      <w:proofErr w:type="spellStart"/>
      <w:r>
        <w:rPr>
          <w:rFonts w:ascii="Helvetica" w:hAnsi="Helvetica" w:cs="Helvetica"/>
          <w:color w:val="3E3E3E"/>
        </w:rPr>
        <w:t>Hshare</w:t>
      </w:r>
      <w:proofErr w:type="spellEnd"/>
      <w:r>
        <w:rPr>
          <w:rFonts w:ascii="Helvetica" w:hAnsi="Helvetica" w:cs="Helvetica"/>
          <w:color w:val="3E3E3E"/>
        </w:rPr>
        <w:br/>
      </w:r>
      <w:r>
        <w:rPr>
          <w:rFonts w:ascii="Helvetica" w:hAnsi="Helvetica" w:cs="Helvetica"/>
          <w:color w:val="3E3E3E"/>
        </w:rPr>
        <w:lastRenderedPageBreak/>
        <w:t>index, with more Old Economy value stocks.</w:t>
      </w:r>
      <w:r>
        <w:rPr>
          <w:rFonts w:ascii="Helvetica" w:hAnsi="Helvetica" w:cs="Helvetica"/>
          <w:color w:val="3E3E3E"/>
        </w:rPr>
        <w:br/>
        <w:t>Policy-induced uncertainty post 19th Party Congress</w:t>
      </w:r>
      <w:r>
        <w:rPr>
          <w:rFonts w:ascii="Helvetica" w:hAnsi="Helvetica" w:cs="Helvetica"/>
          <w:color w:val="3E3E3E"/>
        </w:rPr>
        <w:br/>
        <w:t>We expect the government to seriously tackle some long-term structural problems in 2018,</w:t>
      </w:r>
      <w:r>
        <w:rPr>
          <w:rFonts w:ascii="Helvetica" w:hAnsi="Helvetica" w:cs="Helvetica"/>
          <w:color w:val="3E3E3E"/>
        </w:rPr>
        <w:br/>
        <w:t>like shadow banking, public debt/de-leveraging, property policy, supply side and SOE</w:t>
      </w:r>
      <w:r>
        <w:rPr>
          <w:rFonts w:ascii="Helvetica" w:hAnsi="Helvetica" w:cs="Helvetica"/>
          <w:color w:val="3E3E3E"/>
        </w:rPr>
        <w:br/>
        <w:t xml:space="preserve">reform. During this process, there could be some unintended and </w:t>
      </w:r>
      <w:proofErr w:type="spellStart"/>
      <w:r>
        <w:rPr>
          <w:rFonts w:ascii="Helvetica" w:hAnsi="Helvetica" w:cs="Helvetica"/>
          <w:color w:val="3E3E3E"/>
        </w:rPr>
        <w:t>unfavourable</w:t>
      </w:r>
      <w:proofErr w:type="spellEnd"/>
      <w:r>
        <w:rPr>
          <w:rFonts w:ascii="Helvetica" w:hAnsi="Helvetica" w:cs="Helvetica"/>
          <w:color w:val="3E3E3E"/>
        </w:rPr>
        <w:t xml:space="preserve"> impact on</w:t>
      </w:r>
      <w:r>
        <w:rPr>
          <w:rFonts w:ascii="Helvetica" w:hAnsi="Helvetica" w:cs="Helvetica"/>
          <w:color w:val="3E3E3E"/>
        </w:rPr>
        <w:br/>
        <w:t>growth momentum. The clean-up of shadow banking activities will definitely involve the</w:t>
      </w:r>
      <w:r>
        <w:rPr>
          <w:rFonts w:ascii="Helvetica" w:hAnsi="Helvetica" w:cs="Helvetica"/>
          <w:color w:val="3E3E3E"/>
        </w:rPr>
        <w:br/>
        <w:t>removal of the implicit guarantee offered by financial institutions on wealth management</w:t>
      </w:r>
      <w:r>
        <w:rPr>
          <w:rFonts w:ascii="Helvetica" w:hAnsi="Helvetica" w:cs="Helvetica"/>
          <w:color w:val="3E3E3E"/>
        </w:rPr>
        <w:br/>
        <w:t>products (WMPs). Will it trigger a major decline in WMPs, which in turn would lead to a</w:t>
      </w:r>
      <w:r>
        <w:rPr>
          <w:rFonts w:ascii="Helvetica" w:hAnsi="Helvetica" w:cs="Helvetica"/>
          <w:color w:val="3E3E3E"/>
        </w:rPr>
        <w:br/>
        <w:t>credit squeeze on some borrowers, or on the bond/stock market? The slowdown of</w:t>
      </w:r>
      <w:r>
        <w:rPr>
          <w:rFonts w:ascii="Helvetica" w:hAnsi="Helvetica" w:cs="Helvetica"/>
          <w:color w:val="3E3E3E"/>
        </w:rPr>
        <w:br/>
        <w:t xml:space="preserve">infrastructure investment is </w:t>
      </w:r>
      <w:proofErr w:type="gramStart"/>
      <w:r>
        <w:rPr>
          <w:rFonts w:ascii="Helvetica" w:hAnsi="Helvetica" w:cs="Helvetica"/>
          <w:color w:val="3E3E3E"/>
        </w:rPr>
        <w:t>key</w:t>
      </w:r>
      <w:proofErr w:type="gramEnd"/>
      <w:r>
        <w:rPr>
          <w:rFonts w:ascii="Helvetica" w:hAnsi="Helvetica" w:cs="Helvetica"/>
          <w:color w:val="3E3E3E"/>
        </w:rPr>
        <w:t xml:space="preserve"> in controlling the growth of public debt: the key is whether</w:t>
      </w:r>
      <w:r>
        <w:rPr>
          <w:rFonts w:ascii="Helvetica" w:hAnsi="Helvetica" w:cs="Helvetica"/>
          <w:color w:val="3E3E3E"/>
        </w:rPr>
        <w:br/>
        <w:t>the pace of slowdown would be gradual or drastic. For the property sector, the tight</w:t>
      </w:r>
      <w:r>
        <w:rPr>
          <w:rFonts w:ascii="Helvetica" w:hAnsi="Helvetica" w:cs="Helvetica"/>
          <w:color w:val="3E3E3E"/>
        </w:rPr>
        <w:br/>
        <w:t>administrative control policies have created a lot of distortions in the market—how they</w:t>
      </w:r>
      <w:r>
        <w:rPr>
          <w:rFonts w:ascii="Helvetica" w:hAnsi="Helvetica" w:cs="Helvetica"/>
          <w:color w:val="3E3E3E"/>
        </w:rPr>
        <w:br/>
        <w:t>exit could be a factor affecting market stability.</w:t>
      </w:r>
      <w:r>
        <w:rPr>
          <w:rFonts w:ascii="Helvetica" w:hAnsi="Helvetica" w:cs="Helvetica"/>
          <w:color w:val="3E3E3E"/>
        </w:rPr>
        <w:br/>
        <w:t>Modest economic deceleration</w:t>
      </w:r>
      <w:r>
        <w:rPr>
          <w:rFonts w:ascii="Helvetica" w:hAnsi="Helvetica" w:cs="Helvetica"/>
          <w:color w:val="3E3E3E"/>
        </w:rPr>
        <w:br/>
      </w:r>
      <w:proofErr w:type="gramStart"/>
      <w:r>
        <w:rPr>
          <w:rFonts w:ascii="Helvetica" w:hAnsi="Helvetica" w:cs="Helvetica"/>
          <w:color w:val="3E3E3E"/>
        </w:rPr>
        <w:t>We</w:t>
      </w:r>
      <w:proofErr w:type="gramEnd"/>
      <w:r>
        <w:rPr>
          <w:rFonts w:ascii="Helvetica" w:hAnsi="Helvetica" w:cs="Helvetica"/>
          <w:color w:val="3E3E3E"/>
        </w:rPr>
        <w:t xml:space="preserve"> expect real GDP growth to slow down from 6.8% in 2017 to 6.5% in 2018, PPI will</w:t>
      </w:r>
      <w:r>
        <w:rPr>
          <w:rFonts w:ascii="Helvetica" w:hAnsi="Helvetica" w:cs="Helvetica"/>
          <w:color w:val="3E3E3E"/>
        </w:rPr>
        <w:br/>
        <w:t>drop to around 3% and CPI may pick up to 2.5%. Export growth will likely slow down to</w:t>
      </w:r>
      <w:r>
        <w:rPr>
          <w:rFonts w:ascii="Helvetica" w:hAnsi="Helvetica" w:cs="Helvetica"/>
          <w:color w:val="3E3E3E"/>
        </w:rPr>
        <w:br/>
        <w:t>~4% in USD terms, given the high base and the lack of further depreciation effect.</w:t>
      </w:r>
      <w:r>
        <w:rPr>
          <w:rFonts w:ascii="Helvetica" w:hAnsi="Helvetica" w:cs="Helvetica"/>
          <w:color w:val="3E3E3E"/>
        </w:rPr>
        <w:br/>
        <w:t>Infrastructure investment growth will slow down to ~14% in 2018, from ~17% in 2017</w:t>
      </w:r>
      <w:proofErr w:type="gramStart"/>
      <w:r>
        <w:rPr>
          <w:rFonts w:ascii="Helvetica" w:hAnsi="Helvetica" w:cs="Helvetica"/>
          <w:color w:val="3E3E3E"/>
        </w:rPr>
        <w:t>,</w:t>
      </w:r>
      <w:proofErr w:type="gramEnd"/>
      <w:r>
        <w:rPr>
          <w:rFonts w:ascii="Helvetica" w:hAnsi="Helvetica" w:cs="Helvetica"/>
          <w:color w:val="3E3E3E"/>
        </w:rPr>
        <w:br/>
        <w:t>mainly due to the tightening of local government borrowing. Consumption and industrial</w:t>
      </w:r>
      <w:r>
        <w:rPr>
          <w:rFonts w:ascii="Helvetica" w:hAnsi="Helvetica" w:cs="Helvetica"/>
          <w:color w:val="3E3E3E"/>
        </w:rPr>
        <w:br/>
        <w:t>investment growth would be stable. Property investment growth could pick up due to</w:t>
      </w:r>
      <w:r>
        <w:rPr>
          <w:rFonts w:ascii="Helvetica" w:hAnsi="Helvetica" w:cs="Helvetica"/>
          <w:color w:val="3E3E3E"/>
        </w:rPr>
        <w:br/>
      </w:r>
      <w:r>
        <w:rPr>
          <w:rFonts w:ascii="Helvetica" w:hAnsi="Helvetica" w:cs="Helvetica"/>
          <w:color w:val="3E3E3E"/>
        </w:rPr>
        <w:lastRenderedPageBreak/>
        <w:t>strong land sales in 2017, which were up 13% YTD.</w:t>
      </w:r>
      <w:r>
        <w:rPr>
          <w:rFonts w:ascii="Helvetica" w:hAnsi="Helvetica" w:cs="Helvetica"/>
          <w:color w:val="3E3E3E"/>
        </w:rPr>
        <w:br/>
        <w:t>Micro dominates when macro fades</w:t>
      </w:r>
      <w:r>
        <w:rPr>
          <w:rFonts w:ascii="Helvetica" w:hAnsi="Helvetica" w:cs="Helvetica"/>
          <w:color w:val="3E3E3E"/>
        </w:rPr>
        <w:br/>
        <w:t>Earnings growth momentum in 2018 will slow down along with nominal GDP growth, in our</w:t>
      </w:r>
      <w:r>
        <w:rPr>
          <w:rFonts w:ascii="Helvetica" w:hAnsi="Helvetica" w:cs="Helvetica"/>
          <w:color w:val="3E3E3E"/>
        </w:rPr>
        <w:br/>
        <w:t>view. We expect MSCI China earnings growth to decelerate from 22% in 2017 to 15% in</w:t>
      </w:r>
      <w:r>
        <w:rPr>
          <w:rFonts w:ascii="Helvetica" w:hAnsi="Helvetica" w:cs="Helvetica"/>
          <w:color w:val="3E3E3E"/>
        </w:rPr>
        <w:br/>
        <w:t>2018, and the room to beat earnings forecast will get smaller. The US market correction</w:t>
      </w:r>
      <w:r>
        <w:rPr>
          <w:rFonts w:ascii="Helvetica" w:hAnsi="Helvetica" w:cs="Helvetica"/>
          <w:color w:val="3E3E3E"/>
        </w:rPr>
        <w:br/>
        <w:t>could be another risk factor, particularly the IT stocks and US-listed China ADRs, which</w:t>
      </w:r>
      <w:r>
        <w:rPr>
          <w:rFonts w:ascii="Helvetica" w:hAnsi="Helvetica" w:cs="Helvetica"/>
          <w:color w:val="3E3E3E"/>
        </w:rPr>
        <w:br/>
        <w:t>have a very strong correlation with the US market. With the establishment of Shanghai-HK</w:t>
      </w:r>
      <w:r>
        <w:rPr>
          <w:rFonts w:ascii="Helvetica" w:hAnsi="Helvetica" w:cs="Helvetica"/>
          <w:color w:val="3E3E3E"/>
        </w:rPr>
        <w:br/>
        <w:t>and Shenzhen-HK Connect, “southbound” flow from Mainland already accounted for over</w:t>
      </w:r>
      <w:r>
        <w:rPr>
          <w:rFonts w:ascii="Helvetica" w:hAnsi="Helvetica" w:cs="Helvetica"/>
          <w:color w:val="3E3E3E"/>
        </w:rPr>
        <w:br/>
        <w:t>6% of HK market turnover in 2017, and we expect it to increase further in the years ahead</w:t>
      </w:r>
      <w:proofErr w:type="gramStart"/>
      <w:r>
        <w:rPr>
          <w:rFonts w:ascii="Helvetica" w:hAnsi="Helvetica" w:cs="Helvetica"/>
          <w:color w:val="3E3E3E"/>
        </w:rPr>
        <w:t>,</w:t>
      </w:r>
      <w:proofErr w:type="gramEnd"/>
      <w:r>
        <w:rPr>
          <w:rFonts w:ascii="Helvetica" w:hAnsi="Helvetica" w:cs="Helvetica"/>
          <w:color w:val="3E3E3E"/>
        </w:rPr>
        <w:br/>
        <w:t>which means that the HK market performance would be increasingly driven by the</w:t>
      </w:r>
      <w:r>
        <w:rPr>
          <w:rFonts w:ascii="Helvetica" w:hAnsi="Helvetica" w:cs="Helvetica"/>
          <w:color w:val="3E3E3E"/>
        </w:rPr>
        <w:br/>
        <w:t>interaction of both the US market performance (influencing global liquidity) and A-share</w:t>
      </w:r>
      <w:r>
        <w:rPr>
          <w:rFonts w:ascii="Helvetica" w:hAnsi="Helvetica" w:cs="Helvetica"/>
          <w:color w:val="3E3E3E"/>
        </w:rPr>
        <w:br/>
        <w:t>market performance (influencing Mainland liquidity). We are relatively sanguine about the</w:t>
      </w:r>
      <w:r>
        <w:rPr>
          <w:rFonts w:ascii="Helvetica" w:hAnsi="Helvetica" w:cs="Helvetica"/>
          <w:color w:val="3E3E3E"/>
        </w:rPr>
        <w:br/>
        <w:t>A-share market in 2018; if the A-share market holds up well, it will provide support to the</w:t>
      </w:r>
      <w:r>
        <w:rPr>
          <w:rFonts w:ascii="Helvetica" w:hAnsi="Helvetica" w:cs="Helvetica"/>
          <w:color w:val="3E3E3E"/>
        </w:rPr>
        <w:br/>
        <w:t>HK market through southbound flows.</w:t>
      </w:r>
      <w:r>
        <w:rPr>
          <w:rFonts w:ascii="Helvetica" w:hAnsi="Helvetica" w:cs="Helvetica"/>
          <w:color w:val="3E3E3E"/>
        </w:rPr>
        <w:br/>
        <w:t>Our index targets for MSCI China, HSI and HSCEI are 85, 28,000 and 13,000 for the next</w:t>
      </w:r>
      <w:r>
        <w:rPr>
          <w:rFonts w:ascii="Helvetica" w:hAnsi="Helvetica" w:cs="Helvetica"/>
          <w:color w:val="3E3E3E"/>
        </w:rPr>
        <w:br/>
        <w:t>12 months. This implies a flat market for MSCI China and HSI in 2018, while HSCEI still</w:t>
      </w:r>
      <w:r>
        <w:rPr>
          <w:rFonts w:ascii="Helvetica" w:hAnsi="Helvetica" w:cs="Helvetica"/>
          <w:color w:val="3E3E3E"/>
        </w:rPr>
        <w:br/>
        <w:t>offers around 13% upside. In the CS China Model Portfolio, the biggest OVERWEIGHT is</w:t>
      </w:r>
      <w:r>
        <w:rPr>
          <w:rFonts w:ascii="Helvetica" w:hAnsi="Helvetica" w:cs="Helvetica"/>
          <w:color w:val="3E3E3E"/>
        </w:rPr>
        <w:br/>
        <w:t>banks, and the biggest UNDERWEIGHTs are IT and consumer discretionary. Since 2008</w:t>
      </w:r>
      <w:proofErr w:type="gramStart"/>
      <w:r>
        <w:rPr>
          <w:rFonts w:ascii="Helvetica" w:hAnsi="Helvetica" w:cs="Helvetica"/>
          <w:color w:val="3E3E3E"/>
        </w:rPr>
        <w:t>,</w:t>
      </w:r>
      <w:proofErr w:type="gramEnd"/>
      <w:r>
        <w:rPr>
          <w:rFonts w:ascii="Helvetica" w:hAnsi="Helvetica" w:cs="Helvetica"/>
          <w:color w:val="3E3E3E"/>
        </w:rPr>
        <w:br/>
        <w:t>the CS China model has outperformed MSCI China by 59.5%. In 2016, the</w:t>
      </w:r>
      <w:r>
        <w:rPr>
          <w:rFonts w:ascii="Helvetica" w:hAnsi="Helvetica" w:cs="Helvetica"/>
          <w:color w:val="3E3E3E"/>
        </w:rPr>
        <w:br/>
        <w:t>outperformance was 5.0%, and the model has outperformed MSCI China again by 6.0%</w:t>
      </w:r>
      <w:r>
        <w:rPr>
          <w:rFonts w:ascii="Helvetica" w:hAnsi="Helvetica" w:cs="Helvetica"/>
          <w:color w:val="3E3E3E"/>
        </w:rPr>
        <w:br/>
      </w:r>
      <w:r>
        <w:rPr>
          <w:rFonts w:ascii="Helvetica" w:hAnsi="Helvetica" w:cs="Helvetica"/>
          <w:color w:val="3E3E3E"/>
        </w:rPr>
        <w:lastRenderedPageBreak/>
        <w:t>YTD. The CS China/HK model portfolio has outperformed HSI by 21.0% since December</w:t>
      </w:r>
      <w:r>
        <w:rPr>
          <w:rFonts w:ascii="Helvetica" w:hAnsi="Helvetica" w:cs="Helvetica"/>
          <w:color w:val="3E3E3E"/>
        </w:rPr>
        <w:br/>
        <w:t xml:space="preserve">2013. Our top three picks for 2018 are BOC, Ping </w:t>
      </w:r>
      <w:proofErr w:type="gramStart"/>
      <w:r>
        <w:rPr>
          <w:rFonts w:ascii="Helvetica" w:hAnsi="Helvetica" w:cs="Helvetica"/>
          <w:color w:val="3E3E3E"/>
        </w:rPr>
        <w:t>An</w:t>
      </w:r>
      <w:proofErr w:type="gramEnd"/>
      <w:r>
        <w:rPr>
          <w:rFonts w:ascii="Helvetica" w:hAnsi="Helvetica" w:cs="Helvetica"/>
          <w:color w:val="3E3E3E"/>
        </w:rPr>
        <w:t xml:space="preserve"> and COLI.</w:t>
      </w:r>
    </w:p>
    <w:bookmarkEnd w:id="0"/>
    <w:p w:rsidR="00205E0A" w:rsidRPr="00C75670" w:rsidRDefault="00C75670" w:rsidP="00C75670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noProof/>
          <w:color w:val="3E3E3E"/>
        </w:rPr>
        <mc:AlternateContent>
          <mc:Choice Requires="wps">
            <w:drawing>
              <wp:inline distT="0" distB="0" distL="0" distR="0" wp14:anchorId="6650CF09" wp14:editId="45237EE9">
                <wp:extent cx="304800" cy="304800"/>
                <wp:effectExtent l="0" t="0" r="0" b="0"/>
                <wp:docPr id="15" name="AutoShape 22" descr="https://mmbiz.qpic.cn/mmbiz_png/0N8z6kfCozS5YZSLZ8ArC1pQRWY5KibSS9icuGKHQ6QryJ7YzEMEVg45k2X3HkUm4ryKgXQFhqHlib4IAFZFRMLlw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说明: https://mmbiz.qpic.cn/mmbiz_png/0N8z6kfCozS5YZSLZ8ArC1pQRWY5KibSS9icuGKHQ6QryJ7YzEMEVg45k2X3HkUm4ryKgXQFhqHlib4IAFZFRMLlw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rUznRSwMAAHEGAAAOAAAAAAAAAAAAAAAAAC4CAABkcnMvZTJv&#10;RG9jLnhtbFBLAQItABQABgAIAAAAIQBMoOks2AAAAAMBAAAPAAAAAAAAAAAAAAAAAKU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sectPr w:rsidR="00205E0A" w:rsidRPr="00C7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40"/>
    <w:rsid w:val="001C6B40"/>
    <w:rsid w:val="00205E0A"/>
    <w:rsid w:val="00C7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6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5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6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5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2</cp:revision>
  <dcterms:created xsi:type="dcterms:W3CDTF">2018-01-09T03:55:00Z</dcterms:created>
  <dcterms:modified xsi:type="dcterms:W3CDTF">2018-01-09T03:56:00Z</dcterms:modified>
</cp:coreProperties>
</file>