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4C9" w:rsidRDefault="00CA73C9">
      <w:pPr>
        <w:pStyle w:val="a3"/>
        <w:widowControl/>
        <w:spacing w:before="360" w:beforeAutospacing="0" w:afterAutospacing="0" w:line="27" w:lineRule="atLeast"/>
        <w:ind w:firstLineChars="500" w:firstLine="1506"/>
        <w:rPr>
          <w:rFonts w:ascii="仿宋" w:eastAsia="仿宋" w:hAnsi="仿宋" w:cs="仿宋"/>
          <w:b/>
          <w:bCs/>
          <w:sz w:val="30"/>
          <w:szCs w:val="30"/>
        </w:rPr>
      </w:pPr>
      <w:r>
        <w:rPr>
          <w:rFonts w:ascii="仿宋" w:eastAsia="仿宋" w:hAnsi="仿宋" w:cs="仿宋" w:hint="eastAsia"/>
          <w:b/>
          <w:bCs/>
          <w:sz w:val="30"/>
          <w:szCs w:val="30"/>
        </w:rPr>
        <w:t>银灏资产--生物科技领域行业</w:t>
      </w:r>
      <w:r w:rsidRPr="00CA73C9">
        <w:rPr>
          <w:rFonts w:ascii="仿宋" w:eastAsia="仿宋" w:hAnsi="仿宋" w:cs="仿宋" w:hint="eastAsia"/>
          <w:b/>
          <w:bCs/>
          <w:sz w:val="30"/>
          <w:szCs w:val="30"/>
        </w:rPr>
        <w:t>投资前景</w:t>
      </w:r>
    </w:p>
    <w:p w:rsidR="00AC14C9" w:rsidRDefault="00CA73C9">
      <w:pPr>
        <w:pStyle w:val="a3"/>
        <w:widowControl/>
        <w:spacing w:before="360" w:beforeAutospacing="0" w:afterAutospacing="0" w:line="27" w:lineRule="atLeast"/>
        <w:ind w:firstLine="420"/>
        <w:rPr>
          <w:rFonts w:ascii="仿宋" w:eastAsia="仿宋" w:hAnsi="仿宋" w:cs="仿宋"/>
          <w:b/>
          <w:bCs/>
          <w:sz w:val="28"/>
          <w:szCs w:val="28"/>
        </w:rPr>
      </w:pPr>
      <w:proofErr w:type="gramStart"/>
      <w:r>
        <w:rPr>
          <w:rFonts w:ascii="仿宋" w:eastAsia="仿宋" w:hAnsi="仿宋" w:cs="仿宋" w:hint="eastAsia"/>
          <w:b/>
          <w:bCs/>
          <w:sz w:val="28"/>
          <w:szCs w:val="28"/>
        </w:rPr>
        <w:t>一</w:t>
      </w:r>
      <w:proofErr w:type="gramEnd"/>
      <w:r>
        <w:rPr>
          <w:rFonts w:ascii="仿宋" w:eastAsia="仿宋" w:hAnsi="仿宋" w:cs="仿宋" w:hint="eastAsia"/>
          <w:b/>
          <w:bCs/>
          <w:sz w:val="28"/>
          <w:szCs w:val="28"/>
        </w:rPr>
        <w:t>：行业背景：</w:t>
      </w:r>
    </w:p>
    <w:p w:rsidR="00AC14C9" w:rsidRDefault="00CA73C9">
      <w:pPr>
        <w:pStyle w:val="a3"/>
        <w:widowControl/>
        <w:spacing w:before="360" w:beforeAutospacing="0" w:afterAutospacing="0" w:line="27" w:lineRule="atLeast"/>
        <w:ind w:firstLine="420"/>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hint="eastAsia"/>
          <w:sz w:val="28"/>
          <w:szCs w:val="28"/>
        </w:rPr>
        <w:t>生物技术主要应用在制药、环保、食品、基因研究等诸多方面，其最主要的应用方向是生物制药产业，目前，人类60%以上的生物技术成果集中应用于医药工业。</w:t>
      </w:r>
    </w:p>
    <w:p w:rsidR="00AC14C9" w:rsidRDefault="00CE7131">
      <w:pPr>
        <w:pStyle w:val="a3"/>
        <w:widowControl/>
        <w:spacing w:before="360" w:beforeAutospacing="0" w:afterAutospacing="0" w:line="27" w:lineRule="atLeast"/>
        <w:ind w:firstLine="420"/>
        <w:rPr>
          <w:rFonts w:ascii="Helvetica Neue" w:eastAsia="Helvetica Neue" w:hAnsi="Helvetica Neue" w:cs="Helvetica Neue"/>
          <w:color w:val="333333"/>
          <w:spacing w:val="8"/>
          <w:sz w:val="27"/>
          <w:szCs w:val="27"/>
        </w:rPr>
      </w:pPr>
      <w:r>
        <w:rPr>
          <w:rFonts w:ascii="Helvetica Neue" w:eastAsia="宋体" w:hAnsi="Helvetica Neue" w:cs="Helvetica Neue" w:hint="eastAsia"/>
          <w:b/>
          <w:color w:val="333333"/>
          <w:spacing w:val="8"/>
          <w:sz w:val="27"/>
          <w:szCs w:val="27"/>
        </w:rPr>
        <w:t>2</w:t>
      </w:r>
      <w:r w:rsidR="00CA73C9">
        <w:rPr>
          <w:rFonts w:ascii="仿宋" w:eastAsia="仿宋" w:hAnsi="仿宋" w:cs="仿宋" w:hint="eastAsia"/>
          <w:sz w:val="28"/>
          <w:szCs w:val="28"/>
        </w:rPr>
        <w:t>:生物科技产业在国际地位的重要性：生物科技</w:t>
      </w:r>
      <w:r w:rsidR="00CA73C9">
        <w:rPr>
          <w:rFonts w:ascii="Helvetica Neue" w:eastAsia="Helvetica Neue" w:hAnsi="Helvetica Neue" w:cs="Helvetica Neue"/>
          <w:color w:val="333333"/>
          <w:spacing w:val="8"/>
          <w:sz w:val="27"/>
          <w:szCs w:val="27"/>
        </w:rPr>
        <w:t>在这一战略技术领域，以发达国家为主的各国政府纷纷制定国家战略，美国发布了《国家生物经济蓝图》，欧洲推</w:t>
      </w:r>
      <w:bookmarkStart w:id="0" w:name="_GoBack"/>
      <w:bookmarkEnd w:id="0"/>
      <w:r w:rsidR="00CA73C9">
        <w:rPr>
          <w:rFonts w:ascii="Helvetica Neue" w:eastAsia="Helvetica Neue" w:hAnsi="Helvetica Neue" w:cs="Helvetica Neue"/>
          <w:color w:val="333333"/>
          <w:spacing w:val="8"/>
          <w:sz w:val="27"/>
          <w:szCs w:val="27"/>
        </w:rPr>
        <w:t>出《工业生物技术路线图》，印度公布《国家生物技术发展战略》，德国政府发布《生物经济战略》，俄罗斯通过了《俄罗斯联邦生物技术发展综合计划（2012-2020）》，韩国制定了面向2016年的《生物经济基本战略》，日本政府将“绿色技术创新和生命科学的创新”作为国家的重点战略</w:t>
      </w:r>
      <w:r w:rsidR="00CA73C9">
        <w:rPr>
          <w:rFonts w:ascii="Helvetica Neue" w:eastAsia="宋体" w:hAnsi="Helvetica Neue" w:cs="Helvetica Neue" w:hint="eastAsia"/>
          <w:color w:val="333333"/>
          <w:spacing w:val="8"/>
          <w:sz w:val="27"/>
          <w:szCs w:val="27"/>
        </w:rPr>
        <w:t>。</w:t>
      </w:r>
      <w:r w:rsidR="00CA73C9">
        <w:rPr>
          <w:rFonts w:ascii="Helvetica Neue" w:eastAsia="Helvetica Neue" w:hAnsi="Helvetica Neue" w:cs="Helvetica Neue"/>
          <w:color w:val="333333"/>
          <w:spacing w:val="8"/>
          <w:sz w:val="27"/>
          <w:szCs w:val="27"/>
        </w:rPr>
        <w:t>加速抢占生物技术的制高点，加快推动生物技术产业革命性发展的步伐。而随着我国科技水平和综合国力的大幅提升，生物技术领域也迎来了快速的发展。</w:t>
      </w:r>
    </w:p>
    <w:p w:rsidR="00AC14C9" w:rsidRDefault="00AC14C9">
      <w:pPr>
        <w:rPr>
          <w:rFonts w:ascii="仿宋" w:eastAsia="仿宋" w:hAnsi="仿宋" w:cs="仿宋"/>
          <w:sz w:val="28"/>
          <w:szCs w:val="28"/>
        </w:rPr>
      </w:pPr>
    </w:p>
    <w:p w:rsidR="00AC14C9" w:rsidRDefault="00AC14C9">
      <w:pPr>
        <w:rPr>
          <w:rFonts w:ascii="仿宋" w:eastAsia="仿宋" w:hAnsi="仿宋" w:cs="仿宋"/>
          <w:sz w:val="28"/>
          <w:szCs w:val="28"/>
        </w:rPr>
      </w:pPr>
    </w:p>
    <w:p w:rsidR="00AC14C9" w:rsidRDefault="00CA73C9">
      <w:pPr>
        <w:tabs>
          <w:tab w:val="left" w:pos="900"/>
        </w:tabs>
        <w:spacing w:line="300" w:lineRule="auto"/>
        <w:rPr>
          <w:rFonts w:ascii="仿宋" w:eastAsia="仿宋" w:hAnsi="仿宋" w:cs="仿宋"/>
          <w:sz w:val="28"/>
          <w:szCs w:val="28"/>
        </w:rPr>
      </w:pPr>
      <w:r>
        <w:rPr>
          <w:rFonts w:ascii="仿宋" w:eastAsia="仿宋" w:hAnsi="仿宋" w:cs="仿宋" w:hint="eastAsia"/>
          <w:b/>
          <w:bCs/>
          <w:sz w:val="28"/>
          <w:szCs w:val="28"/>
        </w:rPr>
        <w:t>二：行业现状：</w:t>
      </w:r>
    </w:p>
    <w:p w:rsidR="00AC14C9" w:rsidRDefault="00CA73C9">
      <w:pPr>
        <w:tabs>
          <w:tab w:val="left" w:pos="900"/>
        </w:tabs>
        <w:spacing w:line="300" w:lineRule="auto"/>
        <w:rPr>
          <w:rFonts w:ascii="仿宋" w:eastAsia="仿宋" w:hAnsi="仿宋" w:cs="仿宋"/>
          <w:sz w:val="28"/>
          <w:szCs w:val="28"/>
        </w:rPr>
      </w:pPr>
      <w:r>
        <w:rPr>
          <w:rFonts w:ascii="仿宋" w:eastAsia="仿宋" w:hAnsi="仿宋" w:cs="仿宋" w:hint="eastAsia"/>
          <w:sz w:val="28"/>
          <w:szCs w:val="28"/>
        </w:rPr>
        <w:t>1：美国是现代生物技术的发源地，至今已有1400多家生物技术公司（占全世界生物技术公司的一半以上），生物技术市场资本总额超过</w:t>
      </w:r>
      <w:r>
        <w:rPr>
          <w:rFonts w:ascii="仿宋" w:eastAsia="仿宋" w:hAnsi="仿宋" w:cs="仿宋" w:hint="eastAsia"/>
          <w:sz w:val="28"/>
          <w:szCs w:val="28"/>
        </w:rPr>
        <w:lastRenderedPageBreak/>
        <w:t>400亿美元，年研究经费达50亿美元以上。</w:t>
      </w:r>
    </w:p>
    <w:p w:rsidR="00AC14C9" w:rsidRDefault="00CA73C9">
      <w:pPr>
        <w:tabs>
          <w:tab w:val="left" w:pos="900"/>
        </w:tabs>
        <w:spacing w:line="300" w:lineRule="auto"/>
        <w:rPr>
          <w:rFonts w:ascii="仿宋" w:eastAsia="仿宋" w:hAnsi="仿宋" w:cs="仿宋"/>
          <w:sz w:val="28"/>
          <w:szCs w:val="28"/>
        </w:rPr>
      </w:pPr>
      <w:r>
        <w:rPr>
          <w:rFonts w:ascii="仿宋" w:eastAsia="仿宋" w:hAnsi="仿宋" w:cs="仿宋" w:hint="eastAsia"/>
          <w:sz w:val="28"/>
          <w:szCs w:val="28"/>
        </w:rPr>
        <w:t xml:space="preserve">  </w:t>
      </w:r>
    </w:p>
    <w:p w:rsidR="00AC14C9" w:rsidRDefault="00CA73C9">
      <w:pPr>
        <w:pStyle w:val="a3"/>
        <w:widowControl/>
        <w:spacing w:before="360" w:beforeAutospacing="0" w:afterAutospacing="0" w:line="27" w:lineRule="atLeast"/>
        <w:rPr>
          <w:rFonts w:ascii="Helvetica Neue" w:eastAsia="Helvetica Neue" w:hAnsi="Helvetica Neue" w:cs="Helvetica Neue"/>
          <w:color w:val="333333"/>
          <w:spacing w:val="8"/>
          <w:sz w:val="27"/>
          <w:szCs w:val="27"/>
        </w:rPr>
      </w:pPr>
      <w:r>
        <w:rPr>
          <w:rFonts w:ascii="Helvetica Neue" w:eastAsia="宋体" w:hAnsi="Helvetica Neue" w:cs="Helvetica Neue" w:hint="eastAsia"/>
          <w:b/>
          <w:color w:val="333333"/>
          <w:spacing w:val="8"/>
          <w:sz w:val="27"/>
          <w:szCs w:val="27"/>
        </w:rPr>
        <w:t>2</w:t>
      </w:r>
      <w:r>
        <w:rPr>
          <w:rFonts w:ascii="Helvetica Neue" w:eastAsia="宋体" w:hAnsi="Helvetica Neue" w:cs="Helvetica Neue" w:hint="eastAsia"/>
          <w:b/>
          <w:color w:val="333333"/>
          <w:spacing w:val="8"/>
          <w:sz w:val="27"/>
          <w:szCs w:val="27"/>
        </w:rPr>
        <w:t>：</w:t>
      </w:r>
      <w:r>
        <w:rPr>
          <w:rFonts w:ascii="Helvetica Neue" w:eastAsia="Helvetica Neue" w:hAnsi="Helvetica Neue" w:cs="Helvetica Neue"/>
          <w:b/>
          <w:color w:val="333333"/>
          <w:spacing w:val="8"/>
          <w:sz w:val="27"/>
          <w:szCs w:val="27"/>
        </w:rPr>
        <w:t>我国生物技术产业发展迅速</w:t>
      </w:r>
    </w:p>
    <w:p w:rsidR="00AC14C9" w:rsidRDefault="00CA73C9">
      <w:pPr>
        <w:pStyle w:val="a3"/>
        <w:widowControl/>
        <w:spacing w:before="360" w:beforeAutospacing="0" w:afterAutospacing="0" w:line="27" w:lineRule="atLeast"/>
        <w:ind w:firstLine="420"/>
        <w:rPr>
          <w:rFonts w:ascii="Helvetica Neue" w:eastAsia="Helvetica Neue" w:hAnsi="Helvetica Neue" w:cs="Helvetica Neue"/>
          <w:color w:val="333333"/>
          <w:spacing w:val="8"/>
          <w:sz w:val="27"/>
          <w:szCs w:val="27"/>
        </w:rPr>
      </w:pPr>
      <w:r>
        <w:rPr>
          <w:rFonts w:ascii="Helvetica Neue" w:eastAsia="Helvetica Neue" w:hAnsi="Helvetica Neue" w:cs="Helvetica Neue"/>
          <w:color w:val="333333"/>
          <w:spacing w:val="8"/>
          <w:sz w:val="27"/>
          <w:szCs w:val="27"/>
        </w:rPr>
        <w:t>近年来，我国生物技术进入了从“量的积累”向“质的飞跃”、“点的突破”向“系统能力提升”的重要时期，从以“跟跑”与“并跑”为主，向“并跑”与部分领域进入“领跑”转变。我国已连续5年在论文发表量和专利申请量方面位居全球第2位，仅2015年发表的生命科学论文就达8万多篇，申请生物技术专利2万多件。国际地位得到了极大的提升，根据前瞻产业研究院发布的《</w:t>
      </w:r>
      <w:hyperlink r:id="rId8" w:tgtFrame="https://www.qianzhan.com/analyst/detail/220/_blank" w:history="1">
        <w:r>
          <w:rPr>
            <w:rStyle w:val="a4"/>
            <w:rFonts w:ascii="Helvetica Neue" w:eastAsia="Helvetica Neue" w:hAnsi="Helvetica Neue" w:cs="Helvetica Neue"/>
            <w:color w:val="2F6EB6"/>
            <w:spacing w:val="8"/>
            <w:sz w:val="27"/>
            <w:szCs w:val="27"/>
            <w:u w:val="none"/>
          </w:rPr>
          <w:t>2017-2022年中国生物技术行业市场前瞻与投资战略规划分析报告</w:t>
        </w:r>
      </w:hyperlink>
      <w:r>
        <w:rPr>
          <w:rFonts w:ascii="Helvetica Neue" w:eastAsia="Helvetica Neue" w:hAnsi="Helvetica Neue" w:cs="Helvetica Neue"/>
          <w:color w:val="333333"/>
          <w:spacing w:val="8"/>
          <w:sz w:val="27"/>
          <w:szCs w:val="27"/>
        </w:rPr>
        <w:t>》显示，2006年，我国生物技术产业仅占全球的9.5%，到2016年上升至15.4%，是全球增长最快的区域。</w:t>
      </w:r>
    </w:p>
    <w:p w:rsidR="00AC14C9" w:rsidRDefault="00AC14C9">
      <w:pPr>
        <w:tabs>
          <w:tab w:val="left" w:pos="900"/>
        </w:tabs>
        <w:spacing w:line="300" w:lineRule="auto"/>
        <w:rPr>
          <w:rFonts w:ascii="仿宋" w:eastAsia="仿宋" w:hAnsi="仿宋" w:cs="仿宋"/>
          <w:sz w:val="28"/>
          <w:szCs w:val="28"/>
        </w:rPr>
      </w:pPr>
    </w:p>
    <w:p w:rsidR="00AC14C9" w:rsidRDefault="00CA73C9">
      <w:pPr>
        <w:tabs>
          <w:tab w:val="left" w:pos="900"/>
        </w:tabs>
        <w:spacing w:line="300" w:lineRule="auto"/>
        <w:rPr>
          <w:rFonts w:ascii="仿宋" w:eastAsia="仿宋" w:hAnsi="仿宋" w:cs="仿宋"/>
          <w:b/>
          <w:bCs/>
          <w:sz w:val="28"/>
          <w:szCs w:val="28"/>
        </w:rPr>
      </w:pPr>
      <w:r>
        <w:rPr>
          <w:rFonts w:ascii="仿宋" w:eastAsia="仿宋" w:hAnsi="仿宋" w:cs="仿宋" w:hint="eastAsia"/>
          <w:b/>
          <w:bCs/>
          <w:sz w:val="28"/>
          <w:szCs w:val="28"/>
        </w:rPr>
        <w:t>三：行业特点：</w:t>
      </w:r>
    </w:p>
    <w:p w:rsidR="00AC14C9" w:rsidRDefault="00CA73C9">
      <w:pPr>
        <w:tabs>
          <w:tab w:val="left" w:pos="816"/>
        </w:tabs>
        <w:spacing w:line="300" w:lineRule="auto"/>
        <w:rPr>
          <w:rFonts w:ascii="仿宋" w:eastAsia="仿宋" w:hAnsi="仿宋" w:cs="仿宋"/>
          <w:sz w:val="28"/>
          <w:szCs w:val="28"/>
        </w:rPr>
      </w:pPr>
      <w:r>
        <w:rPr>
          <w:rFonts w:ascii="仿宋" w:eastAsia="仿宋" w:hAnsi="仿宋" w:cs="仿宋" w:hint="eastAsia"/>
          <w:sz w:val="28"/>
          <w:szCs w:val="28"/>
        </w:rPr>
        <w:t>1：大资金，长周期，高风险，厚利润。</w:t>
      </w:r>
    </w:p>
    <w:p w:rsidR="00AC14C9" w:rsidRDefault="00CA73C9">
      <w:pPr>
        <w:tabs>
          <w:tab w:val="left" w:pos="816"/>
        </w:tabs>
        <w:spacing w:line="300" w:lineRule="auto"/>
        <w:rPr>
          <w:rFonts w:ascii="仿宋" w:eastAsia="仿宋" w:hAnsi="仿宋" w:cs="仿宋"/>
          <w:sz w:val="28"/>
          <w:szCs w:val="28"/>
        </w:rPr>
      </w:pPr>
      <w:r>
        <w:rPr>
          <w:rFonts w:ascii="仿宋" w:eastAsia="仿宋" w:hAnsi="仿宋" w:cs="仿宋" w:hint="eastAsia"/>
          <w:sz w:val="28"/>
          <w:szCs w:val="28"/>
        </w:rPr>
        <w:t>2：知识和技术的高度集成，自主的知识产权；</w:t>
      </w:r>
    </w:p>
    <w:p w:rsidR="00AC14C9" w:rsidRDefault="00CA73C9">
      <w:pPr>
        <w:tabs>
          <w:tab w:val="left" w:pos="816"/>
        </w:tabs>
        <w:spacing w:line="300" w:lineRule="auto"/>
        <w:rPr>
          <w:rFonts w:ascii="仿宋" w:eastAsia="仿宋" w:hAnsi="仿宋" w:cs="仿宋"/>
          <w:sz w:val="28"/>
          <w:szCs w:val="28"/>
        </w:rPr>
      </w:pPr>
      <w:r>
        <w:rPr>
          <w:rFonts w:ascii="仿宋" w:eastAsia="仿宋" w:hAnsi="仿宋" w:cs="仿宋" w:hint="eastAsia"/>
          <w:sz w:val="28"/>
          <w:szCs w:val="28"/>
        </w:rPr>
        <w:t>3：不消耗资源，不污染环境</w:t>
      </w:r>
    </w:p>
    <w:p w:rsidR="00AC14C9" w:rsidRDefault="00CA73C9">
      <w:pPr>
        <w:tabs>
          <w:tab w:val="left" w:pos="816"/>
        </w:tabs>
        <w:spacing w:line="300" w:lineRule="auto"/>
        <w:rPr>
          <w:rFonts w:ascii="仿宋" w:eastAsia="仿宋" w:hAnsi="仿宋" w:cs="仿宋"/>
          <w:sz w:val="28"/>
          <w:szCs w:val="28"/>
        </w:rPr>
      </w:pPr>
      <w:r>
        <w:rPr>
          <w:rFonts w:ascii="仿宋" w:eastAsia="仿宋" w:hAnsi="仿宋" w:cs="仿宋" w:hint="eastAsia"/>
          <w:sz w:val="28"/>
          <w:szCs w:val="28"/>
        </w:rPr>
        <w:t>4：中小型生物技术企业是技术创新的主力军</w:t>
      </w:r>
    </w:p>
    <w:p w:rsidR="00AC14C9" w:rsidRDefault="00AC14C9">
      <w:pPr>
        <w:tabs>
          <w:tab w:val="left" w:pos="816"/>
        </w:tabs>
        <w:spacing w:line="300" w:lineRule="auto"/>
        <w:rPr>
          <w:rFonts w:ascii="仿宋" w:eastAsia="仿宋" w:hAnsi="仿宋" w:cs="仿宋"/>
          <w:sz w:val="28"/>
          <w:szCs w:val="28"/>
        </w:rPr>
      </w:pPr>
    </w:p>
    <w:p w:rsidR="00AC14C9" w:rsidRDefault="00CA73C9">
      <w:pPr>
        <w:rPr>
          <w:rFonts w:ascii="仿宋" w:eastAsia="仿宋" w:hAnsi="仿宋" w:cs="仿宋"/>
          <w:b/>
          <w:bCs/>
          <w:sz w:val="28"/>
          <w:szCs w:val="28"/>
        </w:rPr>
      </w:pPr>
      <w:r>
        <w:rPr>
          <w:rFonts w:ascii="仿宋" w:eastAsia="仿宋" w:hAnsi="仿宋" w:cs="仿宋" w:hint="eastAsia"/>
          <w:b/>
          <w:bCs/>
          <w:sz w:val="28"/>
          <w:szCs w:val="28"/>
        </w:rPr>
        <w:t>四：投资前景：</w:t>
      </w:r>
    </w:p>
    <w:p w:rsidR="00AC14C9" w:rsidRDefault="00CA73C9">
      <w:pPr>
        <w:pStyle w:val="a3"/>
        <w:widowControl/>
        <w:spacing w:before="360" w:beforeAutospacing="0" w:afterAutospacing="0" w:line="27" w:lineRule="atLeast"/>
        <w:ind w:firstLine="420"/>
        <w:rPr>
          <w:rFonts w:ascii="仿宋" w:eastAsia="仿宋" w:hAnsi="仿宋" w:cs="仿宋"/>
          <w:sz w:val="28"/>
          <w:szCs w:val="28"/>
        </w:rPr>
      </w:pPr>
      <w:r>
        <w:rPr>
          <w:rFonts w:ascii="Helvetica Neue" w:eastAsia="宋体" w:hAnsi="Helvetica Neue" w:cs="Helvetica Neue" w:hint="eastAsia"/>
          <w:color w:val="333333"/>
          <w:spacing w:val="8"/>
          <w:sz w:val="27"/>
          <w:szCs w:val="27"/>
        </w:rPr>
        <w:lastRenderedPageBreak/>
        <w:t>1)</w:t>
      </w:r>
      <w:r>
        <w:rPr>
          <w:rFonts w:ascii="Helvetica Neue" w:eastAsia="宋体" w:hAnsi="Helvetica Neue" w:cs="Helvetica Neue" w:hint="eastAsia"/>
          <w:color w:val="333333"/>
          <w:spacing w:val="8"/>
          <w:sz w:val="27"/>
          <w:szCs w:val="27"/>
        </w:rPr>
        <w:t>生</w:t>
      </w:r>
      <w:r>
        <w:rPr>
          <w:rFonts w:ascii="Helvetica Neue" w:eastAsia="Helvetica Neue" w:hAnsi="Helvetica Neue" w:cs="Helvetica Neue"/>
          <w:color w:val="333333"/>
          <w:spacing w:val="8"/>
          <w:sz w:val="27"/>
          <w:szCs w:val="27"/>
        </w:rPr>
        <w:t>物技术在引领未来经济社会发展中的战略地位日益凸显。现代生物技术的一系列重要进展和重大突破正在加速向应用领域渗透。生物技术产业正加速成为</w:t>
      </w:r>
      <w:proofErr w:type="gramStart"/>
      <w:r>
        <w:rPr>
          <w:rFonts w:ascii="Helvetica Neue" w:eastAsia="Helvetica Neue" w:hAnsi="Helvetica Neue" w:cs="Helvetica Neue"/>
          <w:color w:val="333333"/>
          <w:spacing w:val="8"/>
          <w:sz w:val="27"/>
          <w:szCs w:val="27"/>
        </w:rPr>
        <w:t>继信息</w:t>
      </w:r>
      <w:proofErr w:type="gramEnd"/>
      <w:r>
        <w:rPr>
          <w:rFonts w:ascii="Helvetica Neue" w:eastAsia="Helvetica Neue" w:hAnsi="Helvetica Neue" w:cs="Helvetica Neue"/>
          <w:color w:val="333333"/>
          <w:spacing w:val="8"/>
          <w:sz w:val="27"/>
          <w:szCs w:val="27"/>
        </w:rPr>
        <w:t>产业之后的又一个新的主导产业</w:t>
      </w:r>
      <w:r>
        <w:rPr>
          <w:rFonts w:ascii="Helvetica Neue" w:eastAsia="宋体" w:hAnsi="Helvetica Neue" w:cs="Helvetica Neue" w:hint="eastAsia"/>
          <w:color w:val="333333"/>
          <w:spacing w:val="8"/>
          <w:sz w:val="27"/>
          <w:szCs w:val="27"/>
        </w:rPr>
        <w:t>。</w:t>
      </w:r>
    </w:p>
    <w:p w:rsidR="00AC14C9" w:rsidRDefault="00CA73C9">
      <w:pPr>
        <w:tabs>
          <w:tab w:val="left" w:pos="0"/>
          <w:tab w:val="left" w:pos="1080"/>
        </w:tabs>
        <w:spacing w:line="300" w:lineRule="auto"/>
        <w:ind w:left="505"/>
        <w:rPr>
          <w:rFonts w:ascii="仿宋" w:eastAsia="仿宋" w:hAnsi="仿宋" w:cs="仿宋"/>
          <w:sz w:val="28"/>
          <w:szCs w:val="28"/>
        </w:rPr>
      </w:pPr>
      <w:r>
        <w:rPr>
          <w:rFonts w:ascii="仿宋" w:eastAsia="仿宋" w:hAnsi="仿宋" w:cs="仿宋" w:hint="eastAsia"/>
          <w:sz w:val="28"/>
          <w:szCs w:val="28"/>
        </w:rPr>
        <w:t>2)生物技术产品的巨额利润，促使全世界众多的投资者纷纷加入到这一领域，在我国处于蓬勃发展的初期，是风险投资的重点对象。生物技术产业是我国创业</w:t>
      </w:r>
      <w:proofErr w:type="gramStart"/>
      <w:r>
        <w:rPr>
          <w:rFonts w:ascii="仿宋" w:eastAsia="仿宋" w:hAnsi="仿宋" w:cs="仿宋" w:hint="eastAsia"/>
          <w:sz w:val="28"/>
          <w:szCs w:val="28"/>
        </w:rPr>
        <w:t>板交易</w:t>
      </w:r>
      <w:proofErr w:type="gramEnd"/>
      <w:r>
        <w:rPr>
          <w:rFonts w:ascii="仿宋" w:eastAsia="仿宋" w:hAnsi="仿宋" w:cs="仿宋" w:hint="eastAsia"/>
          <w:sz w:val="28"/>
          <w:szCs w:val="28"/>
        </w:rPr>
        <w:t>系统中的重要板块。</w:t>
      </w:r>
    </w:p>
    <w:p w:rsidR="00AC14C9" w:rsidRDefault="00AC14C9">
      <w:pPr>
        <w:tabs>
          <w:tab w:val="left" w:pos="0"/>
          <w:tab w:val="left" w:pos="1080"/>
        </w:tabs>
        <w:spacing w:line="300" w:lineRule="auto"/>
        <w:ind w:left="505"/>
        <w:rPr>
          <w:rFonts w:ascii="仿宋" w:eastAsia="仿宋" w:hAnsi="仿宋" w:cs="仿宋"/>
          <w:sz w:val="28"/>
          <w:szCs w:val="28"/>
        </w:rPr>
      </w:pPr>
    </w:p>
    <w:p w:rsidR="00AC14C9" w:rsidRDefault="00CA73C9">
      <w:pPr>
        <w:ind w:firstLineChars="200" w:firstLine="560"/>
        <w:rPr>
          <w:rFonts w:ascii="Helvetica Neue" w:eastAsia="Helvetica Neue" w:hAnsi="Helvetica Neue" w:cs="Helvetica Neue"/>
          <w:color w:val="333333"/>
          <w:spacing w:val="8"/>
          <w:sz w:val="27"/>
          <w:szCs w:val="27"/>
        </w:rPr>
      </w:pPr>
      <w:r>
        <w:rPr>
          <w:rFonts w:ascii="仿宋" w:eastAsia="仿宋" w:hAnsi="仿宋" w:cs="仿宋" w:hint="eastAsia"/>
          <w:sz w:val="28"/>
          <w:szCs w:val="28"/>
        </w:rPr>
        <w:t>3):</w:t>
      </w:r>
      <w:r>
        <w:rPr>
          <w:rFonts w:ascii="Helvetica Neue" w:eastAsia="Helvetica Neue" w:hAnsi="Helvetica Neue" w:cs="Helvetica Neue"/>
          <w:color w:val="333333"/>
          <w:spacing w:val="8"/>
          <w:sz w:val="27"/>
          <w:szCs w:val="27"/>
        </w:rPr>
        <w:t>伴随基础研究的蓬勃发展和技术创新的不断突破，我国生物技术产业和生物产业规模不断壮大，近五年年复合增长率均达到了15%以上，2016年，我国生物技术产业规模超过了8000亿元，而生物产业规模则超过了3.5</w:t>
      </w:r>
      <w:proofErr w:type="gramStart"/>
      <w:r>
        <w:rPr>
          <w:rFonts w:ascii="Helvetica Neue" w:eastAsia="Helvetica Neue" w:hAnsi="Helvetica Neue" w:cs="Helvetica Neue"/>
          <w:color w:val="333333"/>
          <w:spacing w:val="8"/>
          <w:sz w:val="27"/>
          <w:szCs w:val="27"/>
        </w:rPr>
        <w:t>万亿</w:t>
      </w:r>
      <w:proofErr w:type="gramEnd"/>
      <w:r>
        <w:rPr>
          <w:rFonts w:ascii="Helvetica Neue" w:eastAsia="Helvetica Neue" w:hAnsi="Helvetica Neue" w:cs="Helvetica Neue"/>
          <w:color w:val="333333"/>
          <w:spacing w:val="8"/>
          <w:sz w:val="27"/>
          <w:szCs w:val="27"/>
        </w:rPr>
        <w:t>元</w:t>
      </w:r>
    </w:p>
    <w:p w:rsidR="00AC14C9" w:rsidRDefault="00AC14C9">
      <w:pPr>
        <w:ind w:firstLineChars="200" w:firstLine="572"/>
        <w:rPr>
          <w:rFonts w:ascii="Helvetica Neue" w:eastAsia="Helvetica Neue" w:hAnsi="Helvetica Neue" w:cs="Helvetica Neue"/>
          <w:color w:val="333333"/>
          <w:spacing w:val="8"/>
          <w:sz w:val="27"/>
          <w:szCs w:val="27"/>
        </w:rPr>
      </w:pPr>
    </w:p>
    <w:p w:rsidR="00AC14C9" w:rsidRDefault="00CA73C9">
      <w:pPr>
        <w:ind w:firstLineChars="200" w:firstLine="480"/>
        <w:rPr>
          <w:rFonts w:ascii="Helvetica Neue" w:eastAsia="Helvetica Neue" w:hAnsi="Helvetica Neue" w:cs="Helvetica Neue"/>
          <w:color w:val="333333"/>
          <w:spacing w:val="8"/>
          <w:sz w:val="27"/>
          <w:szCs w:val="27"/>
        </w:rPr>
      </w:pPr>
      <w:r>
        <w:rPr>
          <w:rFonts w:ascii="宋体" w:eastAsia="宋体" w:hAnsi="宋体" w:cs="宋体"/>
          <w:noProof/>
          <w:sz w:val="24"/>
        </w:rPr>
        <w:drawing>
          <wp:inline distT="0" distB="0" distL="114300" distR="114300">
            <wp:extent cx="5486400" cy="31242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5486400" cy="3124200"/>
                    </a:xfrm>
                    <a:prstGeom prst="rect">
                      <a:avLst/>
                    </a:prstGeom>
                    <a:noFill/>
                    <a:ln w="9525">
                      <a:noFill/>
                    </a:ln>
                  </pic:spPr>
                </pic:pic>
              </a:graphicData>
            </a:graphic>
          </wp:inline>
        </w:drawing>
      </w:r>
    </w:p>
    <w:p w:rsidR="00AC14C9" w:rsidRDefault="00AC14C9">
      <w:pPr>
        <w:rPr>
          <w:rFonts w:ascii="仿宋" w:eastAsia="仿宋" w:hAnsi="仿宋" w:cs="仿宋"/>
          <w:b/>
          <w:bCs/>
          <w:sz w:val="28"/>
          <w:szCs w:val="28"/>
        </w:rPr>
      </w:pPr>
    </w:p>
    <w:p w:rsidR="00AC14C9" w:rsidRDefault="00CA73C9">
      <w:pPr>
        <w:rPr>
          <w:rFonts w:ascii="Helvetica Neue" w:eastAsia="Helvetica Neue" w:hAnsi="Helvetica Neue" w:cs="Helvetica Neue"/>
          <w:bCs/>
          <w:color w:val="333333"/>
          <w:spacing w:val="8"/>
          <w:sz w:val="27"/>
          <w:szCs w:val="27"/>
        </w:rPr>
      </w:pPr>
      <w:r>
        <w:rPr>
          <w:rFonts w:ascii="仿宋" w:eastAsia="仿宋" w:hAnsi="仿宋" w:cs="仿宋" w:hint="eastAsia"/>
          <w:b/>
          <w:bCs/>
          <w:sz w:val="28"/>
          <w:szCs w:val="28"/>
        </w:rPr>
        <w:lastRenderedPageBreak/>
        <w:t>五：国家政策：</w:t>
      </w:r>
      <w:r>
        <w:rPr>
          <w:rFonts w:ascii="Helvetica Neue" w:eastAsia="Helvetica Neue" w:hAnsi="Helvetica Neue" w:cs="Helvetica Neue"/>
          <w:bCs/>
          <w:color w:val="333333"/>
          <w:spacing w:val="8"/>
          <w:sz w:val="27"/>
          <w:szCs w:val="27"/>
        </w:rPr>
        <w:t>政策加码，有望成为十万亿风口产业</w:t>
      </w:r>
    </w:p>
    <w:p w:rsidR="00AC14C9" w:rsidRDefault="00CA73C9">
      <w:pPr>
        <w:pStyle w:val="a3"/>
        <w:widowControl/>
        <w:spacing w:before="360" w:beforeAutospacing="0" w:afterAutospacing="0" w:line="27" w:lineRule="atLeast"/>
        <w:ind w:firstLine="420"/>
        <w:rPr>
          <w:rFonts w:ascii="Helvetica Neue" w:eastAsia="Helvetica Neue" w:hAnsi="Helvetica Neue" w:cs="Helvetica Neue"/>
          <w:color w:val="333333"/>
          <w:spacing w:val="8"/>
          <w:sz w:val="27"/>
          <w:szCs w:val="27"/>
        </w:rPr>
      </w:pPr>
      <w:r>
        <w:rPr>
          <w:rFonts w:ascii="Helvetica Neue" w:eastAsia="Helvetica Neue" w:hAnsi="Helvetica Neue" w:cs="Helvetica Neue"/>
          <w:color w:val="333333"/>
          <w:spacing w:val="8"/>
          <w:sz w:val="27"/>
          <w:szCs w:val="27"/>
        </w:rPr>
        <w:t>2017年1月，</w:t>
      </w:r>
      <w:proofErr w:type="gramStart"/>
      <w:r>
        <w:rPr>
          <w:rFonts w:ascii="Helvetica Neue" w:eastAsia="Helvetica Neue" w:hAnsi="Helvetica Neue" w:cs="Helvetica Neue"/>
          <w:color w:val="333333"/>
          <w:spacing w:val="8"/>
          <w:sz w:val="27"/>
          <w:szCs w:val="27"/>
        </w:rPr>
        <w:t>国家发改委</w:t>
      </w:r>
      <w:proofErr w:type="gramEnd"/>
      <w:r>
        <w:rPr>
          <w:rFonts w:ascii="Helvetica Neue" w:eastAsia="Helvetica Neue" w:hAnsi="Helvetica Neue" w:cs="Helvetica Neue"/>
          <w:color w:val="333333"/>
          <w:spacing w:val="8"/>
          <w:sz w:val="27"/>
          <w:szCs w:val="27"/>
        </w:rPr>
        <w:t>印发了《“十三五”生物产业发展规划》，规划提出，到2020年，生物产业规模达到8-10</w:t>
      </w:r>
      <w:proofErr w:type="gramStart"/>
      <w:r>
        <w:rPr>
          <w:rFonts w:ascii="Helvetica Neue" w:eastAsia="Helvetica Neue" w:hAnsi="Helvetica Neue" w:cs="Helvetica Neue"/>
          <w:color w:val="333333"/>
          <w:spacing w:val="8"/>
          <w:sz w:val="27"/>
          <w:szCs w:val="27"/>
        </w:rPr>
        <w:t>万亿</w:t>
      </w:r>
      <w:proofErr w:type="gramEnd"/>
      <w:r>
        <w:rPr>
          <w:rFonts w:ascii="Helvetica Neue" w:eastAsia="Helvetica Neue" w:hAnsi="Helvetica Neue" w:cs="Helvetica Neue"/>
          <w:color w:val="333333"/>
          <w:spacing w:val="8"/>
          <w:sz w:val="27"/>
          <w:szCs w:val="27"/>
        </w:rPr>
        <w:t>元，生物产业增加值占GDP的比重超过4%，成为国民经济的主导产业，生物产业创造的就业机会大幅增加。</w:t>
      </w:r>
    </w:p>
    <w:p w:rsidR="00AC14C9" w:rsidRDefault="00AC14C9">
      <w:pPr>
        <w:pStyle w:val="a3"/>
        <w:widowControl/>
        <w:spacing w:before="360" w:beforeAutospacing="0" w:afterAutospacing="0" w:line="27" w:lineRule="atLeast"/>
        <w:ind w:firstLine="420"/>
        <w:rPr>
          <w:rFonts w:ascii="Helvetica Neue" w:eastAsia="Helvetica Neue" w:hAnsi="Helvetica Neue" w:cs="Helvetica Neue"/>
          <w:color w:val="333333"/>
          <w:spacing w:val="8"/>
          <w:sz w:val="27"/>
          <w:szCs w:val="27"/>
        </w:rPr>
      </w:pPr>
    </w:p>
    <w:p w:rsidR="00AC14C9" w:rsidRDefault="00CA73C9">
      <w:pPr>
        <w:tabs>
          <w:tab w:val="left" w:pos="816"/>
        </w:tabs>
        <w:spacing w:line="300" w:lineRule="auto"/>
        <w:rPr>
          <w:rFonts w:ascii="仿宋" w:eastAsia="仿宋" w:hAnsi="仿宋" w:cs="仿宋"/>
          <w:b/>
          <w:bCs/>
          <w:sz w:val="28"/>
          <w:szCs w:val="28"/>
        </w:rPr>
      </w:pPr>
      <w:r>
        <w:rPr>
          <w:rFonts w:ascii="仿宋" w:eastAsia="仿宋" w:hAnsi="仿宋" w:cs="仿宋" w:hint="eastAsia"/>
          <w:b/>
          <w:bCs/>
          <w:sz w:val="28"/>
          <w:szCs w:val="28"/>
        </w:rPr>
        <w:t>六：企业投资阶段：</w:t>
      </w:r>
    </w:p>
    <w:p w:rsidR="00AC14C9" w:rsidRDefault="00CA73C9">
      <w:pPr>
        <w:tabs>
          <w:tab w:val="left" w:pos="816"/>
        </w:tabs>
        <w:spacing w:line="300" w:lineRule="auto"/>
        <w:ind w:firstLineChars="100" w:firstLine="280"/>
        <w:rPr>
          <w:rFonts w:ascii="仿宋" w:eastAsia="仿宋" w:hAnsi="仿宋" w:cs="仿宋"/>
          <w:sz w:val="28"/>
          <w:szCs w:val="28"/>
        </w:rPr>
      </w:pPr>
      <w:r>
        <w:rPr>
          <w:rFonts w:ascii="仿宋" w:eastAsia="仿宋" w:hAnsi="仿宋" w:cs="仿宋" w:hint="eastAsia"/>
          <w:sz w:val="28"/>
          <w:szCs w:val="28"/>
        </w:rPr>
        <w:t>生物技术企业的起步包括以下四个阶段：</w:t>
      </w:r>
    </w:p>
    <w:p w:rsidR="00AC14C9" w:rsidRDefault="00CA73C9">
      <w:pPr>
        <w:tabs>
          <w:tab w:val="left" w:pos="1440"/>
        </w:tabs>
        <w:spacing w:line="300" w:lineRule="auto"/>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b/>
          <w:bCs/>
          <w:sz w:val="28"/>
          <w:szCs w:val="28"/>
        </w:rPr>
        <w:t>种子期</w:t>
      </w:r>
      <w:r>
        <w:rPr>
          <w:rFonts w:ascii="仿宋" w:eastAsia="仿宋" w:hAnsi="仿宋" w:cs="仿宋" w:hint="eastAsia"/>
          <w:sz w:val="28"/>
          <w:szCs w:val="28"/>
        </w:rPr>
        <w:t>（Seed Stage）：</w:t>
      </w:r>
    </w:p>
    <w:p w:rsidR="00AC14C9" w:rsidRDefault="00CA73C9">
      <w:pPr>
        <w:tabs>
          <w:tab w:val="left" w:pos="1260"/>
        </w:tabs>
        <w:spacing w:line="300" w:lineRule="auto"/>
        <w:ind w:firstLine="505"/>
        <w:rPr>
          <w:rFonts w:ascii="仿宋" w:eastAsia="仿宋" w:hAnsi="仿宋" w:cs="仿宋"/>
          <w:sz w:val="28"/>
          <w:szCs w:val="28"/>
        </w:rPr>
      </w:pPr>
      <w:r>
        <w:rPr>
          <w:rFonts w:ascii="仿宋" w:eastAsia="仿宋" w:hAnsi="仿宋" w:cs="仿宋" w:hint="eastAsia"/>
          <w:sz w:val="28"/>
          <w:szCs w:val="28"/>
        </w:rPr>
        <w:t>种子期是指创新项目处于创意、发明或仅有实验室初级产品阶段。2：</w:t>
      </w:r>
      <w:r>
        <w:rPr>
          <w:rFonts w:ascii="仿宋" w:eastAsia="仿宋" w:hAnsi="仿宋" w:cs="仿宋" w:hint="eastAsia"/>
          <w:b/>
          <w:bCs/>
          <w:sz w:val="28"/>
          <w:szCs w:val="28"/>
        </w:rPr>
        <w:t>创业期（</w:t>
      </w:r>
      <w:r>
        <w:rPr>
          <w:rFonts w:ascii="仿宋" w:eastAsia="仿宋" w:hAnsi="仿宋" w:cs="仿宋" w:hint="eastAsia"/>
          <w:sz w:val="28"/>
          <w:szCs w:val="28"/>
        </w:rPr>
        <w:t>导入期，Start-up Stage）</w:t>
      </w:r>
    </w:p>
    <w:p w:rsidR="00AC14C9" w:rsidRDefault="00CA73C9">
      <w:pPr>
        <w:tabs>
          <w:tab w:val="left" w:pos="1260"/>
        </w:tabs>
        <w:spacing w:line="300" w:lineRule="auto"/>
        <w:ind w:firstLine="505"/>
        <w:rPr>
          <w:rFonts w:ascii="仿宋" w:eastAsia="仿宋" w:hAnsi="仿宋" w:cs="仿宋"/>
          <w:sz w:val="28"/>
          <w:szCs w:val="28"/>
        </w:rPr>
      </w:pPr>
      <w:r>
        <w:rPr>
          <w:rFonts w:ascii="仿宋" w:eastAsia="仿宋" w:hAnsi="仿宋" w:cs="仿宋" w:hint="eastAsia"/>
          <w:sz w:val="28"/>
          <w:szCs w:val="28"/>
        </w:rPr>
        <w:t>创业期是</w:t>
      </w:r>
      <w:proofErr w:type="gramStart"/>
      <w:r>
        <w:rPr>
          <w:rFonts w:ascii="仿宋" w:eastAsia="仿宋" w:hAnsi="仿宋" w:cs="仿宋" w:hint="eastAsia"/>
          <w:sz w:val="28"/>
          <w:szCs w:val="28"/>
        </w:rPr>
        <w:t>指创投项目</w:t>
      </w:r>
      <w:proofErr w:type="gramEnd"/>
      <w:r>
        <w:rPr>
          <w:rFonts w:ascii="仿宋" w:eastAsia="仿宋" w:hAnsi="仿宋" w:cs="仿宋" w:hint="eastAsia"/>
          <w:sz w:val="28"/>
          <w:szCs w:val="28"/>
        </w:rPr>
        <w:t>产品完成商品化（中试）并进入试销阶段。</w:t>
      </w:r>
    </w:p>
    <w:p w:rsidR="00AC14C9" w:rsidRDefault="00CA73C9">
      <w:pPr>
        <w:tabs>
          <w:tab w:val="left" w:pos="1440"/>
        </w:tabs>
        <w:spacing w:line="300" w:lineRule="auto"/>
        <w:rPr>
          <w:rFonts w:ascii="仿宋" w:eastAsia="仿宋" w:hAnsi="仿宋" w:cs="仿宋"/>
          <w:b/>
          <w:bCs/>
          <w:sz w:val="28"/>
          <w:szCs w:val="28"/>
        </w:rPr>
      </w:pPr>
      <w:r>
        <w:rPr>
          <w:rFonts w:ascii="仿宋" w:eastAsia="仿宋" w:hAnsi="仿宋" w:cs="仿宋" w:hint="eastAsia"/>
          <w:b/>
          <w:bCs/>
          <w:sz w:val="28"/>
          <w:szCs w:val="28"/>
        </w:rPr>
        <w:t>3：成长期（扩张期，Expansion Stage）</w:t>
      </w:r>
    </w:p>
    <w:p w:rsidR="00AC14C9" w:rsidRDefault="00CA73C9">
      <w:pPr>
        <w:tabs>
          <w:tab w:val="left" w:pos="816"/>
        </w:tabs>
        <w:spacing w:line="300" w:lineRule="auto"/>
        <w:rPr>
          <w:rFonts w:ascii="仿宋" w:eastAsia="仿宋" w:hAnsi="仿宋" w:cs="仿宋"/>
          <w:sz w:val="28"/>
          <w:szCs w:val="28"/>
        </w:rPr>
      </w:pPr>
      <w:r>
        <w:rPr>
          <w:rFonts w:ascii="仿宋" w:eastAsia="仿宋" w:hAnsi="仿宋" w:cs="仿宋" w:hint="eastAsia"/>
          <w:sz w:val="28"/>
          <w:szCs w:val="28"/>
        </w:rPr>
        <w:t>成长期</w:t>
      </w:r>
      <w:proofErr w:type="gramStart"/>
      <w:r>
        <w:rPr>
          <w:rFonts w:ascii="仿宋" w:eastAsia="仿宋" w:hAnsi="仿宋" w:cs="仿宋" w:hint="eastAsia"/>
          <w:sz w:val="28"/>
          <w:szCs w:val="28"/>
        </w:rPr>
        <w:t>是指创投</w:t>
      </w:r>
      <w:proofErr w:type="gramEnd"/>
      <w:r>
        <w:rPr>
          <w:rFonts w:ascii="仿宋" w:eastAsia="仿宋" w:hAnsi="仿宋" w:cs="仿宋" w:hint="eastAsia"/>
          <w:sz w:val="28"/>
          <w:szCs w:val="28"/>
        </w:rPr>
        <w:t>项目（或企业）处于扩大生产、开拓市场，而达到一定经营规模和市场占有率的阶段</w:t>
      </w:r>
    </w:p>
    <w:p w:rsidR="00AC14C9" w:rsidRDefault="00CA73C9">
      <w:pPr>
        <w:tabs>
          <w:tab w:val="left" w:pos="816"/>
        </w:tabs>
        <w:spacing w:line="300" w:lineRule="auto"/>
        <w:rPr>
          <w:rFonts w:ascii="仿宋" w:eastAsia="仿宋" w:hAnsi="仿宋" w:cs="仿宋"/>
          <w:b/>
          <w:bCs/>
          <w:sz w:val="28"/>
          <w:szCs w:val="28"/>
        </w:rPr>
      </w:pPr>
      <w:r>
        <w:rPr>
          <w:rFonts w:ascii="仿宋" w:eastAsia="仿宋" w:hAnsi="仿宋" w:cs="仿宋" w:hint="eastAsia"/>
          <w:b/>
          <w:bCs/>
          <w:sz w:val="28"/>
          <w:szCs w:val="28"/>
        </w:rPr>
        <w:t>4：成熟期（Mature Stage）</w:t>
      </w:r>
    </w:p>
    <w:p w:rsidR="00AC14C9" w:rsidRDefault="00CA73C9">
      <w:pPr>
        <w:tabs>
          <w:tab w:val="left" w:pos="816"/>
        </w:tabs>
        <w:spacing w:line="300" w:lineRule="auto"/>
        <w:rPr>
          <w:rFonts w:ascii="仿宋" w:eastAsia="仿宋" w:hAnsi="仿宋" w:cs="仿宋"/>
          <w:sz w:val="28"/>
          <w:szCs w:val="28"/>
        </w:rPr>
      </w:pPr>
      <w:r>
        <w:rPr>
          <w:rFonts w:ascii="仿宋" w:eastAsia="仿宋" w:hAnsi="仿宋" w:cs="仿宋" w:hint="eastAsia"/>
          <w:sz w:val="28"/>
          <w:szCs w:val="28"/>
        </w:rPr>
        <w:t>成熟期是指生物技术企业进入大工业生产阶段。这也是上市前的最后一个阶段和风险投资的退出阶段</w:t>
      </w:r>
    </w:p>
    <w:p w:rsidR="00AC14C9" w:rsidRDefault="00AC14C9">
      <w:pPr>
        <w:tabs>
          <w:tab w:val="left" w:pos="816"/>
        </w:tabs>
        <w:spacing w:line="300" w:lineRule="auto"/>
        <w:rPr>
          <w:rFonts w:ascii="仿宋" w:eastAsia="仿宋" w:hAnsi="仿宋" w:cs="仿宋"/>
          <w:sz w:val="28"/>
          <w:szCs w:val="28"/>
        </w:rPr>
      </w:pPr>
    </w:p>
    <w:p w:rsidR="00AC14C9" w:rsidRDefault="00CA73C9">
      <w:pPr>
        <w:tabs>
          <w:tab w:val="left" w:pos="816"/>
        </w:tabs>
        <w:spacing w:line="300" w:lineRule="auto"/>
        <w:rPr>
          <w:rFonts w:ascii="仿宋" w:eastAsia="仿宋" w:hAnsi="仿宋" w:cs="仿宋"/>
          <w:sz w:val="28"/>
          <w:szCs w:val="28"/>
        </w:rPr>
      </w:pPr>
      <w:r>
        <w:rPr>
          <w:rFonts w:ascii="仿宋" w:eastAsia="仿宋" w:hAnsi="仿宋" w:cs="仿宋" w:hint="eastAsia"/>
          <w:sz w:val="28"/>
          <w:szCs w:val="28"/>
        </w:rPr>
        <w:t xml:space="preserve">                                            研究员：</w:t>
      </w:r>
      <w:proofErr w:type="gramStart"/>
      <w:r>
        <w:rPr>
          <w:rFonts w:ascii="仿宋" w:eastAsia="仿宋" w:hAnsi="仿宋" w:cs="仿宋" w:hint="eastAsia"/>
          <w:sz w:val="28"/>
          <w:szCs w:val="28"/>
        </w:rPr>
        <w:t>段蓝欣</w:t>
      </w:r>
      <w:proofErr w:type="gramEnd"/>
    </w:p>
    <w:p w:rsidR="00AC14C9" w:rsidRDefault="00AC14C9">
      <w:pPr>
        <w:ind w:firstLineChars="200" w:firstLine="560"/>
        <w:rPr>
          <w:rFonts w:ascii="仿宋" w:eastAsia="仿宋" w:hAnsi="仿宋" w:cs="仿宋"/>
          <w:sz w:val="28"/>
          <w:szCs w:val="28"/>
        </w:rPr>
      </w:pPr>
    </w:p>
    <w:sectPr w:rsidR="00AC14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7D4" w:rsidRDefault="000317D4" w:rsidP="00CA73C9">
      <w:r>
        <w:separator/>
      </w:r>
    </w:p>
  </w:endnote>
  <w:endnote w:type="continuationSeparator" w:id="0">
    <w:p w:rsidR="000317D4" w:rsidRDefault="000317D4" w:rsidP="00CA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Helvetica Neue">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7D4" w:rsidRDefault="000317D4" w:rsidP="00CA73C9">
      <w:r>
        <w:separator/>
      </w:r>
    </w:p>
  </w:footnote>
  <w:footnote w:type="continuationSeparator" w:id="0">
    <w:p w:rsidR="000317D4" w:rsidRDefault="000317D4" w:rsidP="00CA7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A439A"/>
    <w:rsid w:val="000317D4"/>
    <w:rsid w:val="00AC14C9"/>
    <w:rsid w:val="00CA73C9"/>
    <w:rsid w:val="00CE7131"/>
    <w:rsid w:val="630A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Char"/>
    <w:rsid w:val="00CA73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A73C9"/>
    <w:rPr>
      <w:rFonts w:asciiTheme="minorHAnsi" w:eastAsiaTheme="minorEastAsia" w:hAnsiTheme="minorHAnsi" w:cstheme="minorBidi"/>
      <w:kern w:val="2"/>
      <w:sz w:val="18"/>
      <w:szCs w:val="18"/>
    </w:rPr>
  </w:style>
  <w:style w:type="paragraph" w:styleId="a6">
    <w:name w:val="footer"/>
    <w:basedOn w:val="a"/>
    <w:link w:val="Char0"/>
    <w:rsid w:val="00CA73C9"/>
    <w:pPr>
      <w:tabs>
        <w:tab w:val="center" w:pos="4153"/>
        <w:tab w:val="right" w:pos="8306"/>
      </w:tabs>
      <w:snapToGrid w:val="0"/>
      <w:jc w:val="left"/>
    </w:pPr>
    <w:rPr>
      <w:sz w:val="18"/>
      <w:szCs w:val="18"/>
    </w:rPr>
  </w:style>
  <w:style w:type="character" w:customStyle="1" w:styleId="Char0">
    <w:name w:val="页脚 Char"/>
    <w:basedOn w:val="a0"/>
    <w:link w:val="a6"/>
    <w:rsid w:val="00CA73C9"/>
    <w:rPr>
      <w:rFonts w:asciiTheme="minorHAnsi" w:eastAsiaTheme="minorEastAsia" w:hAnsiTheme="minorHAnsi" w:cstheme="minorBidi"/>
      <w:kern w:val="2"/>
      <w:sz w:val="18"/>
      <w:szCs w:val="18"/>
    </w:rPr>
  </w:style>
  <w:style w:type="paragraph" w:styleId="a7">
    <w:name w:val="Balloon Text"/>
    <w:basedOn w:val="a"/>
    <w:link w:val="Char1"/>
    <w:rsid w:val="00CA73C9"/>
    <w:rPr>
      <w:sz w:val="18"/>
      <w:szCs w:val="18"/>
    </w:rPr>
  </w:style>
  <w:style w:type="character" w:customStyle="1" w:styleId="Char1">
    <w:name w:val="批注框文本 Char"/>
    <w:basedOn w:val="a0"/>
    <w:link w:val="a7"/>
    <w:rsid w:val="00CA73C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Char"/>
    <w:rsid w:val="00CA73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A73C9"/>
    <w:rPr>
      <w:rFonts w:asciiTheme="minorHAnsi" w:eastAsiaTheme="minorEastAsia" w:hAnsiTheme="minorHAnsi" w:cstheme="minorBidi"/>
      <w:kern w:val="2"/>
      <w:sz w:val="18"/>
      <w:szCs w:val="18"/>
    </w:rPr>
  </w:style>
  <w:style w:type="paragraph" w:styleId="a6">
    <w:name w:val="footer"/>
    <w:basedOn w:val="a"/>
    <w:link w:val="Char0"/>
    <w:rsid w:val="00CA73C9"/>
    <w:pPr>
      <w:tabs>
        <w:tab w:val="center" w:pos="4153"/>
        <w:tab w:val="right" w:pos="8306"/>
      </w:tabs>
      <w:snapToGrid w:val="0"/>
      <w:jc w:val="left"/>
    </w:pPr>
    <w:rPr>
      <w:sz w:val="18"/>
      <w:szCs w:val="18"/>
    </w:rPr>
  </w:style>
  <w:style w:type="character" w:customStyle="1" w:styleId="Char0">
    <w:name w:val="页脚 Char"/>
    <w:basedOn w:val="a0"/>
    <w:link w:val="a6"/>
    <w:rsid w:val="00CA73C9"/>
    <w:rPr>
      <w:rFonts w:asciiTheme="minorHAnsi" w:eastAsiaTheme="minorEastAsia" w:hAnsiTheme="minorHAnsi" w:cstheme="minorBidi"/>
      <w:kern w:val="2"/>
      <w:sz w:val="18"/>
      <w:szCs w:val="18"/>
    </w:rPr>
  </w:style>
  <w:style w:type="paragraph" w:styleId="a7">
    <w:name w:val="Balloon Text"/>
    <w:basedOn w:val="a"/>
    <w:link w:val="Char1"/>
    <w:rsid w:val="00CA73C9"/>
    <w:rPr>
      <w:sz w:val="18"/>
      <w:szCs w:val="18"/>
    </w:rPr>
  </w:style>
  <w:style w:type="character" w:customStyle="1" w:styleId="Char1">
    <w:name w:val="批注框文本 Char"/>
    <w:basedOn w:val="a0"/>
    <w:link w:val="a7"/>
    <w:rsid w:val="00CA73C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bg.qianzhan.com/report/detail/7e1ef89c7a924130.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849</Words>
  <Characters>867</Characters>
  <Application>Microsoft Office Word</Application>
  <DocSecurity>0</DocSecurity>
  <Lines>43</Lines>
  <Paragraphs>24</Paragraphs>
  <ScaleCrop>false</ScaleCrop>
  <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2017-12-19T11:20:00Z</dcterms:created>
  <dcterms:modified xsi:type="dcterms:W3CDTF">2018-01-08T06:16:00Z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